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1E" w:rsidRPr="00BD721E" w:rsidRDefault="00C54ADB" w:rsidP="00BD721E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114800" cy="2147413"/>
            <wp:effectExtent l="0" t="0" r="0" b="5715"/>
            <wp:docPr id="3" name="Рисунок 3" descr="https://www.hse.ru/data/2022/04/21/1793666349/3iStock-1297005860.jpg.(1000x1000x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se.ru/data/2022/04/21/1793666349/3iStock-1297005860.jpg.(1000x1000x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026" cy="216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721E" w:rsidRPr="00C54ADB" w:rsidRDefault="00BD721E" w:rsidP="00BD721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Молоко сельскохозяйственных животных - ценный пищевой продукт. Особенно широко используется в питании людей молоко коров. Молоко содержит более 200 компонентов, важнейшими из которых являются: вода, легкоусвояемые белки, жиры, углеводы, минеральные соли, витамины и др. вещества, необходимые для обеспечения нормального роста и жизнедеятельности организма человека любого возраста. Особую ценность представляют белки молока, которые содержат все незаменимые аминокислоты и усваиваются почти полностью (96%), молочный жир, наиболее полноценный из пищевых жиров (усваивается на 95%), молочный сахар, благоприятно влияющий на пищеварение (усваивается на 98%). В молоке содержатся макро- и микроэлементы, участвующие в формировании костной ткани, в восстановлении крови и т. д. Особенно много в молоке солей кальция и фосфора, находящихся в легкоусвояемой форме и хорошо сбалансированных соотношениях. Наличие ферментов и гормонов увеличивает ценность молока как продукта питания. Оно используется для детского питания и как диетический и лечебный продукт при малокровии, туберкулезе, гастрите, отравлениях, заболеваниях печени почек, желудочно-кишечного тракта, а также как защитный фактор для работающих на предприятиях с вредными для здоровья условиями труда.</w:t>
      </w:r>
    </w:p>
    <w:p w:rsidR="00BD721E" w:rsidRPr="00C54ADB" w:rsidRDefault="00BD721E" w:rsidP="00BD721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Сырое молоко - это продукт,</w:t>
      </w:r>
      <w:r w:rsidRPr="00C54A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подвергнутый первичной обработке (очистке от механических примесей и охлаждению до температуры (4±2) °C) после дойки и предназначенное для промышленной переработки.</w:t>
      </w:r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Перед употреблением в пищу подлежит обязательному кипячению. Это надо помнить.</w:t>
      </w:r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Молоко, даже полученное при соблюдении всех санитарных норм, не является стерильным продуктом, т. к. в момент 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выдаивания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подвергается бактериальному обсеменению микроорганизмами, которые находятся в сосковом канале вымени. Количество таких микроорганизмов в момент 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выдаивания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незначительно – от 1 до нескольких тысяч в 1 мл. В основном это сапрофитные микроорганизмы, относящиеся к молочнокислым бактериям и коккам: молочнокислый стрептококк (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Lactococcus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lactis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сливочный стрептококк (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Lactococcus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cremoris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термофильный стрептококк (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Streptococcus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thermophilus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Они представляют собой нормальную микрофлору молока. В процессе хранения молока происходит размножение микроорганизмов, поэтому очень важно соблюдать правила хранения сырого молока.</w:t>
      </w:r>
    </w:p>
    <w:p w:rsidR="00BD721E" w:rsidRPr="00C54ADB" w:rsidRDefault="00A33E82" w:rsidP="00BD721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ОБУ «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Боровичская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межрайонная ветеринарная лаборатория»</w:t>
      </w:r>
      <w:r w:rsidR="00BD721E" w:rsidRPr="00C54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осуществляет исследования сырого молока в соответствии с требованиями ТР ТС 033/2013 «О безопасности молока и молочных продуктов»</w:t>
      </w:r>
      <w:r w:rsidR="00BD721E"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7" w:anchor="6540IN" w:history="1">
        <w:r w:rsidRPr="00C54AD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Ветеринарных правил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</w:t>
        </w:r>
      </w:hyperlink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21E"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исследуется по следующим показателям: КМАФАнМ КОЕ/г, патогенные, в том числе сальмонеллы, наличие остаточных количеств противомикробных препаратов;</w:t>
      </w:r>
    </w:p>
    <w:p w:rsidR="00BD721E" w:rsidRDefault="00BD721E" w:rsidP="00BD721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Показатель КМАФАнМ</w:t>
      </w:r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(общее микробное число) – количество 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мезофильных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аэробных и факультативно-анаэробных микроорганизмов. Обширная группа различных микроорганизмов, которыми может быть обсеменен пищевой продукт.</w:t>
      </w:r>
    </w:p>
    <w:p w:rsidR="00D82C86" w:rsidRPr="00C54ADB" w:rsidRDefault="009832DF" w:rsidP="009832DF">
      <w:pPr>
        <w:shd w:val="clear" w:color="auto" w:fill="FFFFFF"/>
        <w:spacing w:before="180" w:after="18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48025" cy="3048000"/>
            <wp:effectExtent l="0" t="0" r="9525" b="0"/>
            <wp:docPr id="8" name="Рисунок 8" descr="http://oren-refcentr.ru/uploads/posts/2018-08/1535539880_screenshot_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ren-refcentr.ru/uploads/posts/2018-08/1535539880_screenshot_1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817A216" wp14:editId="6DB226A4">
            <wp:extent cx="3676650" cy="3023235"/>
            <wp:effectExtent l="0" t="0" r="0" b="5715"/>
            <wp:docPr id="6" name="Рисунок 6" descr="https://agrobook.ru/sites/default/files/18-03/blog/IMG_4127_%D0%BD%D0%BE%D0%B2%D1%8B%D0%B9%20%D1%80%D0%B0%D0%B7%D0%BC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grobook.ru/sites/default/files/18-03/blog/IMG_4127_%D0%BD%D0%BE%D0%B2%D1%8B%D0%B9%20%D1%80%D0%B0%D0%B7%D0%BC%D0%B5%D1%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1E" w:rsidRPr="00C54ADB" w:rsidRDefault="00BD721E" w:rsidP="00BD721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Санитарно-показательная микрофлора, по количеству которой косвенно можно судить о безопасности продуктов и о санитарном состоянии предприятия. Большое количество КМАФАнМ чаще всего свидетельствует о нарушениях санитарных правил и технологического режима изготовления, а также сроков и температурных режимов хранения, транспортирования и реализации пищевых продуктов.</w:t>
      </w:r>
    </w:p>
    <w:p w:rsidR="00BD721E" w:rsidRPr="00C54ADB" w:rsidRDefault="00BD721E" w:rsidP="00BD721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Микробиологические методы исследования устанавливают степень обсеменения продукта микроорганизмами и позволяют выявить наступающие изменения качества продукта, его порчу. Высокое содержание КМАФАнМ в продуктах питания также может вызвать пищевое отравление с признаками диареи, гастроэнтерита.</w:t>
      </w:r>
    </w:p>
    <w:p w:rsidR="00BD721E" w:rsidRPr="00C54ADB" w:rsidRDefault="00BD721E" w:rsidP="00BD721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Условно-патогенные микроорганизмы</w:t>
      </w:r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правило, лишены болезнетворных свойств и не вызывают инфекционных заболеваний у человека, но при снижении иммунитета могут вызвать различные поражения. Эти микроорганизмы способны к длительному существованию во внешней среде. К условно-патогенным микроорганизмам относятся E. 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coli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Staphylococcus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aureus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бактерии рода 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Proteus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B. 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cereus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сульфитредуцирующие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клостридии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Vibrio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parahaemolyticus</w:t>
      </w:r>
      <w:proofErr w:type="spellEnd"/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Обсеменение молока может происходить из разных источников: с посуды, из почвы, из воздуха, с вымени коровы, из навоза, с рук доярок, из кормов.</w:t>
      </w:r>
    </w:p>
    <w:p w:rsidR="00BD721E" w:rsidRPr="00C54ADB" w:rsidRDefault="00BD721E" w:rsidP="00BD721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Молоко, благодаря своему составу, является прекрасной питательной средой для микроорганизмов, поэтому необходимо особенно тщательно оберегать его от попадания микроорганизмов. И главное помнить - </w:t>
      </w:r>
      <w:r w:rsidRPr="00C54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сырое молоко - это продукт,</w:t>
      </w:r>
      <w:r w:rsidRPr="00C54A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 подвергнутый первичной обработке после дойки и предназначенное для промышленной переработки. </w:t>
      </w:r>
      <w:r w:rsidRPr="00C54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Перед употреблением в пищу подлежит обязательному кипячению.</w:t>
      </w:r>
    </w:p>
    <w:p w:rsidR="00BD721E" w:rsidRPr="00BD721E" w:rsidRDefault="00815BA4" w:rsidP="00A226DC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76675" cy="2359390"/>
            <wp:effectExtent l="0" t="0" r="0" b="3175"/>
            <wp:docPr id="5" name="Рисунок 5" descr="https://mrfilin.com/wp-content/uploads/b/7/f/b7f264ab873f3d10374f53ab614ad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rfilin.com/wp-content/uploads/b/7/f/b7f264ab873f3d10374f53ab614ad6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1" cy="237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5A" w:rsidRDefault="00815BA4" w:rsidP="00A226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62475" cy="3038138"/>
            <wp:effectExtent l="0" t="0" r="0" b="0"/>
            <wp:docPr id="4" name="Рисунок 4" descr="https://koketta.ru/wp-content/uploads/8/f/7/8f766838cb0c0871e5faceddecedea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ketta.ru/wp-content/uploads/8/f/7/8f766838cb0c0871e5faceddecedea9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136" cy="309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85A" w:rsidSect="00BD721E">
      <w:footerReference w:type="default" r:id="rId12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5C" w:rsidRDefault="003B795C" w:rsidP="003E2818">
      <w:pPr>
        <w:spacing w:after="0" w:line="240" w:lineRule="auto"/>
      </w:pPr>
      <w:r>
        <w:separator/>
      </w:r>
    </w:p>
  </w:endnote>
  <w:endnote w:type="continuationSeparator" w:id="0">
    <w:p w:rsidR="003B795C" w:rsidRDefault="003B795C" w:rsidP="003E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3E2818">
      <w:tc>
        <w:tcPr>
          <w:tcW w:w="2500" w:type="pct"/>
          <w:shd w:val="clear" w:color="auto" w:fill="5B9BD5" w:themeFill="accent1"/>
          <w:vAlign w:val="center"/>
        </w:tcPr>
        <w:p w:rsidR="003E2818" w:rsidRDefault="003E2818" w:rsidP="00A13BED">
          <w:pPr>
            <w:pStyle w:val="a6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CB30B6A034C141B192F2DF2765FFF9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A13BED">
                <w:rPr>
                  <w:caps/>
                  <w:color w:val="FFFFFF" w:themeColor="background1"/>
                  <w:sz w:val="18"/>
                  <w:szCs w:val="18"/>
                </w:rPr>
                <w:t>ОБУ «Боровичская межрайветлаборатория»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p w:rsidR="003E2818" w:rsidRDefault="00A13BED">
          <w:pPr>
            <w:pStyle w:val="a6"/>
            <w:tabs>
              <w:tab w:val="clear" w:pos="4677"/>
              <w:tab w:val="clear" w:pos="9355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2023</w:t>
          </w:r>
        </w:p>
      </w:tc>
    </w:tr>
  </w:tbl>
  <w:p w:rsidR="003E2818" w:rsidRDefault="003E28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5C" w:rsidRDefault="003B795C" w:rsidP="003E2818">
      <w:pPr>
        <w:spacing w:after="0" w:line="240" w:lineRule="auto"/>
      </w:pPr>
      <w:r>
        <w:separator/>
      </w:r>
    </w:p>
  </w:footnote>
  <w:footnote w:type="continuationSeparator" w:id="0">
    <w:p w:rsidR="003B795C" w:rsidRDefault="003B795C" w:rsidP="003E2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2D"/>
    <w:rsid w:val="000B385A"/>
    <w:rsid w:val="003B795C"/>
    <w:rsid w:val="003E2818"/>
    <w:rsid w:val="005B352D"/>
    <w:rsid w:val="00815BA4"/>
    <w:rsid w:val="009832DF"/>
    <w:rsid w:val="00A13BED"/>
    <w:rsid w:val="00A15DA0"/>
    <w:rsid w:val="00A226DC"/>
    <w:rsid w:val="00A33E82"/>
    <w:rsid w:val="00BD721E"/>
    <w:rsid w:val="00C54ADB"/>
    <w:rsid w:val="00D82C86"/>
    <w:rsid w:val="00F0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A4CB"/>
  <w15:chartTrackingRefBased/>
  <w15:docId w15:val="{90F8EFEC-2736-4236-90B7-CAFD14E1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E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2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818"/>
  </w:style>
  <w:style w:type="paragraph" w:styleId="a6">
    <w:name w:val="footer"/>
    <w:basedOn w:val="a"/>
    <w:link w:val="a7"/>
    <w:uiPriority w:val="99"/>
    <w:unhideWhenUsed/>
    <w:rsid w:val="003E2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60831137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30B6A034C141B192F2DF2765FFF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3198B9-485B-4519-A654-08C766E46698}"/>
      </w:docPartPr>
      <w:docPartBody>
        <w:p w:rsidR="00000000" w:rsidRDefault="000C53EC" w:rsidP="000C53EC">
          <w:pPr>
            <w:pStyle w:val="CB30B6A034C141B192F2DF2765FFF97A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EC"/>
    <w:rsid w:val="000C53EC"/>
    <w:rsid w:val="00F0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30B6A034C141B192F2DF2765FFF97A">
    <w:name w:val="CB30B6A034C141B192F2DF2765FFF97A"/>
    <w:rsid w:val="000C53EC"/>
  </w:style>
  <w:style w:type="paragraph" w:customStyle="1" w:styleId="136DE0BABD1D482E9B05409DBB3BB936">
    <w:name w:val="136DE0BABD1D482E9B05409DBB3BB936"/>
    <w:rsid w:val="000C5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 «Боровичская межрайветлаборатория»</dc:title>
  <dc:subject/>
  <dc:creator>Яроблветлаборатория ГБУ ЯО</dc:creator>
  <cp:keywords/>
  <dc:description/>
  <cp:lastModifiedBy>User</cp:lastModifiedBy>
  <cp:revision>2</cp:revision>
  <dcterms:created xsi:type="dcterms:W3CDTF">2023-03-31T10:45:00Z</dcterms:created>
  <dcterms:modified xsi:type="dcterms:W3CDTF">2023-03-31T10:45:00Z</dcterms:modified>
</cp:coreProperties>
</file>